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80" w:rsidRPr="00990980" w:rsidRDefault="00990980" w:rsidP="00990980">
      <w:pPr>
        <w:spacing w:after="0" w:line="240" w:lineRule="auto"/>
        <w:jc w:val="center"/>
        <w:rPr>
          <w:b/>
          <w:sz w:val="26"/>
          <w:szCs w:val="26"/>
        </w:rPr>
      </w:pPr>
      <w:r w:rsidRPr="00990980">
        <w:rPr>
          <w:b/>
          <w:sz w:val="26"/>
          <w:szCs w:val="26"/>
        </w:rPr>
        <w:t>LET US FIX OUR EYES ON JESUS</w:t>
      </w:r>
    </w:p>
    <w:p w:rsidR="00990980" w:rsidRDefault="00990980" w:rsidP="00990980">
      <w:pPr>
        <w:spacing w:after="0" w:line="240" w:lineRule="auto"/>
        <w:rPr>
          <w:sz w:val="26"/>
          <w:szCs w:val="26"/>
        </w:rPr>
      </w:pPr>
      <w:r>
        <w:rPr>
          <w:sz w:val="26"/>
          <w:szCs w:val="26"/>
        </w:rPr>
        <w:t>Hebrews 12:1-29</w:t>
      </w:r>
    </w:p>
    <w:p w:rsidR="00990980" w:rsidRDefault="00990980" w:rsidP="00990980">
      <w:pPr>
        <w:spacing w:after="0" w:line="240" w:lineRule="auto"/>
        <w:rPr>
          <w:sz w:val="26"/>
          <w:szCs w:val="26"/>
        </w:rPr>
      </w:pPr>
      <w:r>
        <w:rPr>
          <w:sz w:val="26"/>
          <w:szCs w:val="26"/>
        </w:rPr>
        <w:t>Key Verse: 12:1b-2a</w:t>
      </w:r>
    </w:p>
    <w:p w:rsidR="00990980" w:rsidRDefault="00990980" w:rsidP="00990980">
      <w:pPr>
        <w:spacing w:after="0" w:line="240" w:lineRule="auto"/>
        <w:rPr>
          <w:sz w:val="26"/>
          <w:szCs w:val="26"/>
        </w:rPr>
      </w:pPr>
    </w:p>
    <w:p w:rsidR="00990980" w:rsidRDefault="00990980" w:rsidP="00990980">
      <w:pPr>
        <w:pStyle w:val="ListParagraph"/>
        <w:numPr>
          <w:ilvl w:val="0"/>
          <w:numId w:val="1"/>
        </w:numPr>
        <w:spacing w:after="0" w:line="240" w:lineRule="auto"/>
        <w:rPr>
          <w:sz w:val="26"/>
          <w:szCs w:val="26"/>
        </w:rPr>
      </w:pPr>
      <w:r>
        <w:rPr>
          <w:sz w:val="26"/>
          <w:szCs w:val="26"/>
        </w:rPr>
        <w:t xml:space="preserve">What does “Therefore” mean (1)? How does the author encourage us to run the race of faith? What hinders us? What is the sin so easily entangles? What attitude is required to run the race? What do the words “marked out for us” suggest? </w:t>
      </w:r>
    </w:p>
    <w:p w:rsidR="00990980" w:rsidRPr="00990980" w:rsidRDefault="00990980" w:rsidP="00990980">
      <w:pPr>
        <w:spacing w:after="0" w:line="240" w:lineRule="auto"/>
        <w:rPr>
          <w:sz w:val="26"/>
          <w:szCs w:val="26"/>
        </w:rPr>
      </w:pPr>
    </w:p>
    <w:p w:rsidR="00990980" w:rsidRDefault="00990980" w:rsidP="00990980">
      <w:pPr>
        <w:pStyle w:val="ListParagraph"/>
        <w:numPr>
          <w:ilvl w:val="0"/>
          <w:numId w:val="1"/>
        </w:numPr>
        <w:spacing w:after="0" w:line="240" w:lineRule="auto"/>
        <w:rPr>
          <w:sz w:val="26"/>
          <w:szCs w:val="26"/>
        </w:rPr>
      </w:pPr>
      <w:r>
        <w:rPr>
          <w:sz w:val="26"/>
          <w:szCs w:val="26"/>
        </w:rPr>
        <w:t>Read verses 2-3. Why is it important for us to fix our eyes on Jesus? What does it mean that Jesus is the pioneer (author, founder) and perfecter (finisher, completer) of our faith? How does Jesus enable us to grow in faith and run the race through his example?</w:t>
      </w:r>
    </w:p>
    <w:p w:rsidR="00990980" w:rsidRPr="00990980" w:rsidRDefault="00990980" w:rsidP="00990980">
      <w:pPr>
        <w:pStyle w:val="ListParagraph"/>
        <w:rPr>
          <w:sz w:val="26"/>
          <w:szCs w:val="26"/>
        </w:rPr>
      </w:pPr>
    </w:p>
    <w:p w:rsidR="00990980" w:rsidRDefault="00990980" w:rsidP="00990980">
      <w:pPr>
        <w:pStyle w:val="ListParagraph"/>
        <w:numPr>
          <w:ilvl w:val="0"/>
          <w:numId w:val="1"/>
        </w:numPr>
        <w:spacing w:after="0" w:line="240" w:lineRule="auto"/>
        <w:rPr>
          <w:sz w:val="26"/>
          <w:szCs w:val="26"/>
        </w:rPr>
      </w:pPr>
      <w:r>
        <w:rPr>
          <w:sz w:val="26"/>
          <w:szCs w:val="26"/>
        </w:rPr>
        <w:t xml:space="preserve">To what does “sin” refer (4; 3:12-14)? To what extent should believers resist it? How does god’s word encourage us in the midst of hardships (5-9)? What is the purpose and result of God’s discipline (10-11)? How should we receive disciple (12-13)? </w:t>
      </w:r>
    </w:p>
    <w:p w:rsidR="00990980" w:rsidRPr="00990980" w:rsidRDefault="00990980" w:rsidP="00990980">
      <w:pPr>
        <w:pStyle w:val="ListParagraph"/>
        <w:rPr>
          <w:sz w:val="26"/>
          <w:szCs w:val="26"/>
        </w:rPr>
      </w:pPr>
    </w:p>
    <w:p w:rsidR="00990980" w:rsidRDefault="00990980" w:rsidP="00990980">
      <w:pPr>
        <w:pStyle w:val="ListParagraph"/>
        <w:numPr>
          <w:ilvl w:val="0"/>
          <w:numId w:val="1"/>
        </w:numPr>
        <w:spacing w:after="0" w:line="240" w:lineRule="auto"/>
        <w:rPr>
          <w:sz w:val="26"/>
          <w:szCs w:val="26"/>
        </w:rPr>
      </w:pPr>
      <w:r>
        <w:rPr>
          <w:sz w:val="26"/>
          <w:szCs w:val="26"/>
        </w:rPr>
        <w:t>What should we “make every effort” to do, and why is it important to be holy (14)? Why is bitterness so serious and how can we avoid it (15)? Why should we not be sexually immoral or godless (16-17)?</w:t>
      </w:r>
    </w:p>
    <w:p w:rsidR="00990980" w:rsidRPr="00990980" w:rsidRDefault="00990980" w:rsidP="00990980">
      <w:pPr>
        <w:pStyle w:val="ListParagraph"/>
        <w:rPr>
          <w:sz w:val="26"/>
          <w:szCs w:val="26"/>
        </w:rPr>
      </w:pPr>
    </w:p>
    <w:p w:rsidR="00990980" w:rsidRPr="00990980" w:rsidRDefault="00990980" w:rsidP="00990980">
      <w:pPr>
        <w:pStyle w:val="ListParagraph"/>
        <w:numPr>
          <w:ilvl w:val="0"/>
          <w:numId w:val="1"/>
        </w:numPr>
        <w:spacing w:after="0" w:line="240" w:lineRule="auto"/>
        <w:rPr>
          <w:sz w:val="26"/>
          <w:szCs w:val="26"/>
        </w:rPr>
      </w:pPr>
      <w:r>
        <w:rPr>
          <w:sz w:val="26"/>
          <w:szCs w:val="26"/>
        </w:rPr>
        <w:t xml:space="preserve">How does the author emphasize the great blessings we have received by contrasting “Mount Sinai” and “The heavenly Jerusalem” (18-24)? What do we learn about God? What strong warning is given (25-27)? How should we respond to God (28-29)? </w:t>
      </w:r>
      <w:r w:rsidRPr="00990980">
        <w:rPr>
          <w:sz w:val="26"/>
          <w:szCs w:val="26"/>
        </w:rPr>
        <w:t xml:space="preserve"> </w:t>
      </w:r>
    </w:p>
    <w:sectPr w:rsidR="00990980" w:rsidRPr="00990980" w:rsidSect="00A663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A4426"/>
    <w:multiLevelType w:val="hybridMultilevel"/>
    <w:tmpl w:val="9EE8C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0980"/>
    <w:rsid w:val="00990980"/>
    <w:rsid w:val="00A663C2"/>
    <w:rsid w:val="00B76E3F"/>
    <w:rsid w:val="00D5366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98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davidbaik</dc:creator>
  <cp:lastModifiedBy>davidbaik</cp:lastModifiedBy>
  <cp:revision>2</cp:revision>
  <dcterms:created xsi:type="dcterms:W3CDTF">2016-01-13T13:28:00Z</dcterms:created>
  <dcterms:modified xsi:type="dcterms:W3CDTF">2016-01-13T13:28:00Z</dcterms:modified>
</cp:coreProperties>
</file>