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14:1-28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14:22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color w:val="0d0d0d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WE MUST GO THROUGH MANY HARDSHIPS 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color w:val="0d0d0d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TO ENTER THE KINGDOM OF GOD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might have motivated Paul and Barnabas to visit the Jewish synagogue in Iconium (1a)? What was the result of their effective preaching (1b-2)? How did the work of the Holy Spirit and the work of Satan unfold in Iconium (3-7)?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would you describe the miracle that the Holy Spirit performed through Paul in Lystra (8-10)? How did the residents of Lystra react to the miracle (11-13)? What message did apostles Paul and Barnabas share about God with them (14-17)? How did their attitude change (18-20)?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actions did Paul and Barnabas take on their way back to Syrian Antioch (21-25)? What are your thoughts on the statement, “We must go through many hardships to enter the kingdom of God”? 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did the apostles do when they returned to the church in Antioch (26-28)? What does this passage resonate with you personally, and what significance does it hold for your faith community?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